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22A62" w:rsidRDefault="00963A33" w:rsidP="00963A33">
      <w:pPr>
        <w:jc w:val="center"/>
        <w:rPr>
          <w:b/>
          <w:bCs/>
        </w:rPr>
      </w:pPr>
      <w:r>
        <w:rPr>
          <w:b/>
          <w:bCs/>
        </w:rPr>
        <w:t xml:space="preserve">Appendix </w:t>
      </w:r>
      <w:r w:rsidR="00CD3D2F">
        <w:rPr>
          <w:b/>
          <w:bCs/>
        </w:rPr>
        <w:t>3</w:t>
      </w:r>
    </w:p>
    <w:p w:rsidR="00F270C7" w:rsidRDefault="00076111" w:rsidP="00963A33">
      <w:pPr>
        <w:jc w:val="center"/>
        <w:rPr>
          <w:b/>
          <w:bCs/>
        </w:rPr>
      </w:pPr>
      <w:r>
        <w:rPr>
          <w:b/>
          <w:bCs/>
        </w:rPr>
        <w:t xml:space="preserve">The Church of England trans activist position </w:t>
      </w:r>
    </w:p>
    <w:p w:rsidR="00030676" w:rsidRDefault="00030676" w:rsidP="00030676">
      <w:pPr>
        <w:rPr>
          <w:b/>
          <w:bCs/>
        </w:rPr>
      </w:pPr>
    </w:p>
    <w:p w:rsidR="00CD3D2F" w:rsidRDefault="009261CD" w:rsidP="00CD3D2F">
      <w:r>
        <w:t>T</w:t>
      </w:r>
      <w:r w:rsidR="00030676">
        <w:t xml:space="preserve">he </w:t>
      </w:r>
      <w:r>
        <w:t>C</w:t>
      </w:r>
      <w:r w:rsidR="00D842B8">
        <w:t xml:space="preserve">hurch of England </w:t>
      </w:r>
      <w:r w:rsidR="00030676">
        <w:t xml:space="preserve">trans activist ideology is  set </w:t>
      </w:r>
      <w:r>
        <w:t xml:space="preserve">out in </w:t>
      </w:r>
      <w:r w:rsidR="00030676">
        <w:t xml:space="preserve">the </w:t>
      </w:r>
      <w:r w:rsidR="00CD3D2F">
        <w:t xml:space="preserve">Guidance </w:t>
      </w:r>
      <w:r w:rsidR="009D6773">
        <w:t xml:space="preserve">. </w:t>
      </w:r>
    </w:p>
    <w:p w:rsidR="00CA3B90" w:rsidRDefault="00CA3B90" w:rsidP="00CD3D2F"/>
    <w:p w:rsidR="00513A5A" w:rsidRDefault="00D842B8" w:rsidP="00CD3D2F">
      <w:r w:rsidRPr="00D842B8">
        <w:t>If  any guidance is misleading or harmful, in either what it states or what it is foreseeable that people will infer from it , then it should be  withdrawn</w:t>
      </w:r>
      <w:r w:rsidR="00021AEB">
        <w:t>.</w:t>
      </w:r>
    </w:p>
    <w:p w:rsidR="00D842B8" w:rsidRDefault="00D842B8" w:rsidP="00CD3D2F"/>
    <w:p w:rsidR="00D842B8" w:rsidRDefault="00D842B8" w:rsidP="00CD3D2F">
      <w:r>
        <w:t>The following table sets out implications  or foreseeable inferences</w:t>
      </w:r>
      <w:r w:rsidR="00021AEB">
        <w:t>.</w:t>
      </w:r>
    </w:p>
    <w:p w:rsidR="00D842B8" w:rsidRDefault="00D842B8" w:rsidP="00CD3D2F"/>
    <w:p w:rsidR="00D842B8" w:rsidRDefault="00D842B8" w:rsidP="00CD3D2F">
      <w:r>
        <w:t>Any of the foreseeable inferences can be taught as fact to any child in a Church school</w:t>
      </w:r>
      <w:r w:rsidR="00021AEB">
        <w:t>.</w:t>
      </w:r>
    </w:p>
    <w:p w:rsidR="007E60AA" w:rsidRDefault="007E60AA" w:rsidP="00CD3D2F"/>
    <w:p w:rsidR="00D842B8" w:rsidRDefault="007E60AA" w:rsidP="00CD3D2F">
      <w:r>
        <w:t>Given that there is no reference to the Human Rights Act or case law in the Guidance then staff members will fear disciplinary sanction for raising any doubts – see the Bath and Wells MAT in Appendix 2</w:t>
      </w:r>
    </w:p>
    <w:p w:rsidR="009D6773" w:rsidRDefault="009D6773" w:rsidP="00CD3D2F"/>
    <w:p w:rsidR="00030676" w:rsidRDefault="00030676" w:rsidP="00030676"/>
    <w:tbl>
      <w:tblPr>
        <w:tblStyle w:val="TableGrid"/>
        <w:tblW w:w="9634" w:type="dxa"/>
        <w:tblLook w:val="04A0" w:firstRow="1" w:lastRow="0" w:firstColumn="1" w:lastColumn="0" w:noHBand="0" w:noVBand="1"/>
      </w:tblPr>
      <w:tblGrid>
        <w:gridCol w:w="4106"/>
        <w:gridCol w:w="5528"/>
      </w:tblGrid>
      <w:tr w:rsidR="004B6942" w:rsidTr="004B6942">
        <w:tc>
          <w:tcPr>
            <w:tcW w:w="4106" w:type="dxa"/>
          </w:tcPr>
          <w:p w:rsidR="004B6942" w:rsidRDefault="00D842B8" w:rsidP="00030676">
            <w:pPr>
              <w:jc w:val="center"/>
            </w:pPr>
            <w:r>
              <w:t>The Guidance</w:t>
            </w:r>
          </w:p>
        </w:tc>
        <w:tc>
          <w:tcPr>
            <w:tcW w:w="5528" w:type="dxa"/>
          </w:tcPr>
          <w:p w:rsidR="004B6942" w:rsidRDefault="004B6942" w:rsidP="00030676">
            <w:pPr>
              <w:jc w:val="center"/>
            </w:pPr>
            <w:r>
              <w:t>Implications / Inferences</w:t>
            </w:r>
          </w:p>
        </w:tc>
      </w:tr>
      <w:tr w:rsidR="004B6942" w:rsidTr="004B6942">
        <w:tc>
          <w:tcPr>
            <w:tcW w:w="4106" w:type="dxa"/>
          </w:tcPr>
          <w:p w:rsidR="004B6942" w:rsidRPr="00EC512F" w:rsidRDefault="004B6942" w:rsidP="009261CD">
            <w:r>
              <w:t xml:space="preserve">Gender identity is </w:t>
            </w:r>
            <w:r w:rsidRPr="00EC512F">
              <w:t xml:space="preserve">person’s internal sense of their own gender, whether male, female, non-binary or something else </w:t>
            </w:r>
          </w:p>
          <w:p w:rsidR="004B6942" w:rsidRDefault="004B6942" w:rsidP="00030676"/>
        </w:tc>
        <w:tc>
          <w:tcPr>
            <w:tcW w:w="5528" w:type="dxa"/>
          </w:tcPr>
          <w:p w:rsidR="004B6942" w:rsidRDefault="004B6942" w:rsidP="009261CD">
            <w:pPr>
              <w:pStyle w:val="ListParagraph"/>
              <w:numPr>
                <w:ilvl w:val="0"/>
                <w:numId w:val="1"/>
              </w:numPr>
            </w:pPr>
            <w:r>
              <w:t xml:space="preserve">Everyone has a gender identity even if they </w:t>
            </w:r>
            <w:r w:rsidR="00391A32">
              <w:t>claim</w:t>
            </w:r>
            <w:r w:rsidR="00753F0D">
              <w:t xml:space="preserve"> that </w:t>
            </w:r>
            <w:r>
              <w:t>they do not</w:t>
            </w:r>
          </w:p>
          <w:p w:rsidR="0079352D" w:rsidRDefault="0079352D" w:rsidP="009261CD">
            <w:pPr>
              <w:pStyle w:val="ListParagraph"/>
              <w:numPr>
                <w:ilvl w:val="0"/>
                <w:numId w:val="1"/>
              </w:numPr>
            </w:pPr>
            <w:r>
              <w:t>A child of 4 can have a gender identity</w:t>
            </w:r>
          </w:p>
          <w:p w:rsidR="00513A5A" w:rsidRDefault="00513A5A" w:rsidP="009261CD">
            <w:pPr>
              <w:pStyle w:val="ListParagraph"/>
              <w:numPr>
                <w:ilvl w:val="0"/>
                <w:numId w:val="1"/>
              </w:numPr>
            </w:pPr>
            <w:r>
              <w:t>If a child claims to have a particular gender identity then this should be affirmed. A failure to do this is tantamount to conversion therapy</w:t>
            </w:r>
          </w:p>
          <w:p w:rsidR="00D842B8" w:rsidRDefault="00D842B8" w:rsidP="009261CD">
            <w:pPr>
              <w:pStyle w:val="ListParagraph"/>
              <w:numPr>
                <w:ilvl w:val="0"/>
                <w:numId w:val="1"/>
              </w:numPr>
            </w:pPr>
            <w:r>
              <w:t>If an AMAB person of 65 has an internal female sense then that is the same internal female sense that every female has</w:t>
            </w:r>
            <w:r w:rsidR="007E60AA">
              <w:t xml:space="preserve"> – for example a slave girl in 345 BC</w:t>
            </w:r>
            <w:r>
              <w:t xml:space="preserve"> To question this is transphobic</w:t>
            </w:r>
            <w:r w:rsidR="007E60AA">
              <w:t>. To raise questions as to whether this is incoherent gobbledegook is transphobic</w:t>
            </w:r>
          </w:p>
          <w:p w:rsidR="004B6942" w:rsidRDefault="004B6942" w:rsidP="009261CD">
            <w:pPr>
              <w:pStyle w:val="ListParagraph"/>
              <w:numPr>
                <w:ilvl w:val="0"/>
                <w:numId w:val="1"/>
              </w:numPr>
            </w:pPr>
            <w:r>
              <w:t>“Male” and “female” are not sex categories but gender identity categories</w:t>
            </w:r>
          </w:p>
          <w:p w:rsidR="004B6942" w:rsidRDefault="004B6942" w:rsidP="009261CD">
            <w:pPr>
              <w:pStyle w:val="ListParagraph"/>
              <w:numPr>
                <w:ilvl w:val="0"/>
                <w:numId w:val="1"/>
              </w:numPr>
            </w:pPr>
            <w:r>
              <w:t>A persons’ gender identity can change on a regular basis – thus a person can be a male on weekdays and a female at weekends</w:t>
            </w:r>
          </w:p>
          <w:p w:rsidR="004B6942" w:rsidRDefault="004B6942" w:rsidP="009261CD">
            <w:pPr>
              <w:pStyle w:val="ListParagraph"/>
              <w:numPr>
                <w:ilvl w:val="0"/>
                <w:numId w:val="1"/>
              </w:numPr>
            </w:pPr>
            <w:r>
              <w:t xml:space="preserve">Some </w:t>
            </w:r>
            <w:r w:rsidR="00260EA5">
              <w:t xml:space="preserve">women </w:t>
            </w:r>
            <w:r>
              <w:t>have penises</w:t>
            </w:r>
          </w:p>
          <w:p w:rsidR="007E60AA" w:rsidRDefault="007E60AA" w:rsidP="009261CD">
            <w:pPr>
              <w:pStyle w:val="ListParagraph"/>
              <w:numPr>
                <w:ilvl w:val="0"/>
                <w:numId w:val="1"/>
              </w:numPr>
            </w:pPr>
            <w:r>
              <w:t>Men can have babies</w:t>
            </w:r>
          </w:p>
          <w:p w:rsidR="004B6942" w:rsidRDefault="004B6942" w:rsidP="009261CD">
            <w:pPr>
              <w:pStyle w:val="ListParagraph"/>
              <w:numPr>
                <w:ilvl w:val="0"/>
                <w:numId w:val="1"/>
              </w:numPr>
            </w:pPr>
            <w:r>
              <w:t>If someone claims to have a fixed gender identity then they cannot be mistaken</w:t>
            </w:r>
          </w:p>
          <w:p w:rsidR="004B6942" w:rsidRDefault="004B6942" w:rsidP="009261CD">
            <w:pPr>
              <w:pStyle w:val="ListParagraph"/>
              <w:numPr>
                <w:ilvl w:val="0"/>
                <w:numId w:val="1"/>
              </w:numPr>
            </w:pPr>
            <w:r>
              <w:t>It is possible to change your sex by sincere assertion</w:t>
            </w:r>
          </w:p>
          <w:p w:rsidR="004B6942" w:rsidRDefault="004B6942" w:rsidP="009261CD">
            <w:pPr>
              <w:pStyle w:val="ListParagraph"/>
              <w:numPr>
                <w:ilvl w:val="0"/>
                <w:numId w:val="1"/>
              </w:numPr>
            </w:pPr>
            <w:r>
              <w:t>There are an unlimited number of genders</w:t>
            </w:r>
          </w:p>
          <w:p w:rsidR="00CA3B90" w:rsidRDefault="004B6942" w:rsidP="00CA3B90">
            <w:pPr>
              <w:pStyle w:val="ListParagraph"/>
              <w:numPr>
                <w:ilvl w:val="0"/>
                <w:numId w:val="1"/>
              </w:numPr>
            </w:pPr>
            <w:r>
              <w:t>A person with the gender identity of female is female</w:t>
            </w:r>
          </w:p>
          <w:p w:rsidR="004B6942" w:rsidRDefault="004B6942" w:rsidP="009261CD">
            <w:pPr>
              <w:pStyle w:val="ListParagraph"/>
              <w:numPr>
                <w:ilvl w:val="0"/>
                <w:numId w:val="1"/>
              </w:numPr>
            </w:pPr>
            <w:r>
              <w:t>There should be no single sex spaces</w:t>
            </w:r>
            <w:r w:rsidR="00D842B8">
              <w:t xml:space="preserve"> or rather single sex spaces should be redefined as single gender identity spaces</w:t>
            </w:r>
          </w:p>
          <w:p w:rsidR="004B6942" w:rsidRDefault="004B6942" w:rsidP="009261CD">
            <w:pPr>
              <w:pStyle w:val="ListParagraph"/>
              <w:numPr>
                <w:ilvl w:val="0"/>
                <w:numId w:val="1"/>
              </w:numPr>
            </w:pPr>
            <w:r>
              <w:t>A person with the gender identity female should be treated as female for all purposes</w:t>
            </w:r>
          </w:p>
          <w:p w:rsidR="004B6942" w:rsidRDefault="004B6942" w:rsidP="009261CD">
            <w:pPr>
              <w:pStyle w:val="ListParagraph"/>
              <w:numPr>
                <w:ilvl w:val="0"/>
                <w:numId w:val="1"/>
              </w:numPr>
            </w:pPr>
            <w:r>
              <w:t>James Wallace</w:t>
            </w:r>
            <w:r w:rsidR="00D842B8">
              <w:t xml:space="preserve"> MP</w:t>
            </w:r>
            <w:r>
              <w:t xml:space="preserve"> is </w:t>
            </w:r>
            <w:r w:rsidR="00D842B8">
              <w:t>female</w:t>
            </w:r>
          </w:p>
          <w:p w:rsidR="004B6942" w:rsidRDefault="004B6942" w:rsidP="009261CD">
            <w:pPr>
              <w:pStyle w:val="ListParagraph"/>
              <w:numPr>
                <w:ilvl w:val="0"/>
                <w:numId w:val="1"/>
              </w:numPr>
            </w:pPr>
            <w:r>
              <w:t xml:space="preserve">Isla Bryson is a </w:t>
            </w:r>
            <w:r w:rsidR="00D842B8">
              <w:t>female</w:t>
            </w:r>
          </w:p>
          <w:p w:rsidR="0079352D" w:rsidRDefault="00CA3B90" w:rsidP="009261CD">
            <w:pPr>
              <w:pStyle w:val="ListParagraph"/>
              <w:numPr>
                <w:ilvl w:val="0"/>
                <w:numId w:val="1"/>
              </w:numPr>
            </w:pPr>
            <w:r>
              <w:t xml:space="preserve">If an AMAB child has the gender identity “girl” then </w:t>
            </w:r>
          </w:p>
          <w:p w:rsidR="00CA3B90" w:rsidRDefault="0079352D" w:rsidP="0079352D">
            <w:pPr>
              <w:pStyle w:val="ListParagraph"/>
            </w:pPr>
            <w:r>
              <w:lastRenderedPageBreak/>
              <w:t>---</w:t>
            </w:r>
            <w:r w:rsidR="00CA3B90">
              <w:t>they should use the girls</w:t>
            </w:r>
            <w:r w:rsidR="00D44059">
              <w:t>’</w:t>
            </w:r>
            <w:r w:rsidR="00CA3B90">
              <w:t xml:space="preserve"> toilets</w:t>
            </w:r>
          </w:p>
          <w:p w:rsidR="0079352D" w:rsidRDefault="0079352D" w:rsidP="0079352D">
            <w:pPr>
              <w:pStyle w:val="ListParagraph"/>
            </w:pPr>
            <w:r>
              <w:t>---</w:t>
            </w:r>
            <w:r w:rsidR="00CA3B90">
              <w:t>should be in the girl</w:t>
            </w:r>
            <w:r>
              <w:t>s</w:t>
            </w:r>
            <w:r w:rsidR="00D44059">
              <w:t>’</w:t>
            </w:r>
            <w:r w:rsidR="00CA3B90">
              <w:t xml:space="preserve"> sport teams </w:t>
            </w:r>
          </w:p>
          <w:p w:rsidR="00CA3B90" w:rsidRDefault="0079352D" w:rsidP="0079352D">
            <w:pPr>
              <w:pStyle w:val="ListParagraph"/>
            </w:pPr>
            <w:r>
              <w:t>---change with the girls</w:t>
            </w:r>
            <w:r w:rsidR="00CA3B90">
              <w:t xml:space="preserve"> </w:t>
            </w:r>
          </w:p>
          <w:p w:rsidR="00D842B8" w:rsidRDefault="00D842B8" w:rsidP="00D842B8">
            <w:pPr>
              <w:pStyle w:val="ListParagraph"/>
              <w:numPr>
                <w:ilvl w:val="0"/>
                <w:numId w:val="1"/>
              </w:numPr>
            </w:pPr>
            <w:r>
              <w:t>A trans woman is a woman</w:t>
            </w:r>
          </w:p>
          <w:p w:rsidR="0079352D" w:rsidRDefault="0079352D" w:rsidP="0079352D">
            <w:pPr>
              <w:pStyle w:val="ListParagraph"/>
              <w:numPr>
                <w:ilvl w:val="0"/>
                <w:numId w:val="1"/>
              </w:numPr>
            </w:pPr>
            <w:r>
              <w:t>Teaching children that there are many different gender identities does not confuse them</w:t>
            </w:r>
          </w:p>
          <w:p w:rsidR="0079352D" w:rsidRDefault="0079352D" w:rsidP="0079352D">
            <w:pPr>
              <w:pStyle w:val="ListParagraph"/>
              <w:numPr>
                <w:ilvl w:val="0"/>
                <w:numId w:val="1"/>
              </w:numPr>
            </w:pPr>
            <w:r>
              <w:t xml:space="preserve">There are no concerns about the number of </w:t>
            </w:r>
            <w:r w:rsidR="00753F0D">
              <w:t xml:space="preserve">AFAB </w:t>
            </w:r>
            <w:r>
              <w:t>children who claim to be trans</w:t>
            </w:r>
          </w:p>
          <w:p w:rsidR="0079352D" w:rsidRDefault="007E60AA" w:rsidP="0079352D">
            <w:pPr>
              <w:pStyle w:val="ListParagraph"/>
              <w:numPr>
                <w:ilvl w:val="0"/>
                <w:numId w:val="1"/>
              </w:numPr>
            </w:pPr>
            <w:r>
              <w:t>The Church of England</w:t>
            </w:r>
            <w:r w:rsidR="0079352D">
              <w:t xml:space="preserve"> bear</w:t>
            </w:r>
            <w:r>
              <w:t>s</w:t>
            </w:r>
            <w:r w:rsidR="0079352D">
              <w:t xml:space="preserve"> no responsibility for gender confusion</w:t>
            </w:r>
          </w:p>
          <w:p w:rsidR="00D842B8" w:rsidRDefault="00D842B8" w:rsidP="0079352D">
            <w:pPr>
              <w:pStyle w:val="ListParagraph"/>
              <w:numPr>
                <w:ilvl w:val="0"/>
                <w:numId w:val="1"/>
              </w:numPr>
            </w:pPr>
            <w:r>
              <w:t>To express any doubt about these inferences is transphobic</w:t>
            </w:r>
          </w:p>
          <w:p w:rsidR="007E60AA" w:rsidRDefault="007E60AA" w:rsidP="0079352D">
            <w:pPr>
              <w:pStyle w:val="ListParagraph"/>
              <w:numPr>
                <w:ilvl w:val="0"/>
                <w:numId w:val="1"/>
              </w:numPr>
            </w:pPr>
            <w:r>
              <w:t>It is best not to tell parents in detail what the implications of the Guidance is. The Guidance is just about “kindness” and “love” and some parents are not sufficiently enlightened to understand this</w:t>
            </w:r>
          </w:p>
          <w:p w:rsidR="004B6942" w:rsidRDefault="004B6942" w:rsidP="00030676"/>
        </w:tc>
      </w:tr>
      <w:tr w:rsidR="004B6942" w:rsidTr="004B6942">
        <w:tc>
          <w:tcPr>
            <w:tcW w:w="4106" w:type="dxa"/>
          </w:tcPr>
          <w:p w:rsidR="004B6942" w:rsidRPr="009D6773" w:rsidRDefault="004B6942" w:rsidP="009D6773">
            <w:r w:rsidRPr="009D6773">
              <w:rPr>
                <w:b/>
                <w:bCs/>
              </w:rPr>
              <w:lastRenderedPageBreak/>
              <w:t xml:space="preserve">Sex </w:t>
            </w:r>
          </w:p>
          <w:p w:rsidR="004B6942" w:rsidRPr="009D6773" w:rsidRDefault="004B6942" w:rsidP="009D6773">
            <w:r w:rsidRPr="009D6773">
              <w:t xml:space="preserve">Either of the two main categories (male and female) assigned to a person on the basis of primary sex characteristics (genitalia) and reproductive functions. Sometimes used interchangeably with ‘gender’ to mean ‘male’ or ‘female’ </w:t>
            </w:r>
          </w:p>
          <w:p w:rsidR="004B6942" w:rsidRPr="00EC512F" w:rsidRDefault="004B6942" w:rsidP="00EC512F"/>
          <w:p w:rsidR="004B6942" w:rsidRDefault="004B6942" w:rsidP="00EC512F"/>
          <w:p w:rsidR="004B6942" w:rsidRDefault="004B6942" w:rsidP="00030676"/>
        </w:tc>
        <w:tc>
          <w:tcPr>
            <w:tcW w:w="5528" w:type="dxa"/>
          </w:tcPr>
          <w:p w:rsidR="004B6942" w:rsidRDefault="004B6942" w:rsidP="009D6773">
            <w:pPr>
              <w:pStyle w:val="ListParagraph"/>
              <w:numPr>
                <w:ilvl w:val="0"/>
                <w:numId w:val="2"/>
              </w:numPr>
            </w:pPr>
            <w:r>
              <w:t>There is no matter of fact as to whether a baby is male or female. These are assigned categories</w:t>
            </w:r>
          </w:p>
          <w:p w:rsidR="004B6942" w:rsidRDefault="00D842B8" w:rsidP="009D6773">
            <w:pPr>
              <w:pStyle w:val="ListParagraph"/>
              <w:numPr>
                <w:ilvl w:val="0"/>
                <w:numId w:val="2"/>
              </w:numPr>
            </w:pPr>
            <w:r>
              <w:t>“Male” and “</w:t>
            </w:r>
            <w:r w:rsidR="007E60AA">
              <w:t>female</w:t>
            </w:r>
            <w:r>
              <w:t>” are t</w:t>
            </w:r>
            <w:r w:rsidR="00260EA5">
              <w:t>he</w:t>
            </w:r>
            <w:r>
              <w:t xml:space="preserve"> two main categories, and there are other sex categories </w:t>
            </w:r>
          </w:p>
          <w:p w:rsidR="00D842B8" w:rsidRDefault="00D842B8" w:rsidP="009D6773">
            <w:pPr>
              <w:pStyle w:val="ListParagraph"/>
              <w:numPr>
                <w:ilvl w:val="0"/>
                <w:numId w:val="2"/>
              </w:numPr>
            </w:pPr>
            <w:r>
              <w:t>To claim that sex is identified and recorded is a transphobic dog</w:t>
            </w:r>
            <w:r w:rsidR="007E60AA">
              <w:t>-whistle</w:t>
            </w:r>
          </w:p>
          <w:p w:rsidR="00021AEB" w:rsidRDefault="00021AEB" w:rsidP="009D6773">
            <w:pPr>
              <w:pStyle w:val="ListParagraph"/>
              <w:numPr>
                <w:ilvl w:val="0"/>
                <w:numId w:val="2"/>
              </w:numPr>
            </w:pPr>
            <w:r>
              <w:t>Sex is a spectrum</w:t>
            </w:r>
          </w:p>
          <w:p w:rsidR="00260EA5" w:rsidRDefault="00260EA5" w:rsidP="00260EA5">
            <w:pPr>
              <w:pStyle w:val="ListParagraph"/>
            </w:pPr>
          </w:p>
        </w:tc>
      </w:tr>
      <w:tr w:rsidR="004B6942" w:rsidTr="004B6942">
        <w:tc>
          <w:tcPr>
            <w:tcW w:w="4106" w:type="dxa"/>
          </w:tcPr>
          <w:p w:rsidR="004B6942" w:rsidRPr="009D6773" w:rsidRDefault="004B6942" w:rsidP="009D6773">
            <w:r w:rsidRPr="009D6773">
              <w:rPr>
                <w:b/>
                <w:bCs/>
              </w:rPr>
              <w:t xml:space="preserve">Bisexual </w:t>
            </w:r>
          </w:p>
          <w:p w:rsidR="004B6942" w:rsidRPr="009D6773" w:rsidRDefault="004B6942" w:rsidP="009D6773">
            <w:r w:rsidRPr="009D6773">
              <w:t xml:space="preserve">Refers to a person who has an emotional and/or sexual orientation towards people of more than one gender. </w:t>
            </w:r>
          </w:p>
          <w:p w:rsidR="004B6942" w:rsidRDefault="004B6942" w:rsidP="009D6773"/>
        </w:tc>
        <w:tc>
          <w:tcPr>
            <w:tcW w:w="5528" w:type="dxa"/>
          </w:tcPr>
          <w:p w:rsidR="004B6942" w:rsidRDefault="004B6942" w:rsidP="0087312F">
            <w:pPr>
              <w:pStyle w:val="ListParagraph"/>
              <w:numPr>
                <w:ilvl w:val="0"/>
                <w:numId w:val="4"/>
              </w:numPr>
            </w:pPr>
            <w:r>
              <w:t>Sexual attraction is a</w:t>
            </w:r>
            <w:r w:rsidR="007E60AA">
              <w:t xml:space="preserve"> sexual orientation</w:t>
            </w:r>
            <w:r>
              <w:t xml:space="preserve"> towards a person’s gender identity</w:t>
            </w:r>
          </w:p>
          <w:p w:rsidR="004B6942" w:rsidRDefault="004B6942" w:rsidP="0087312F">
            <w:pPr>
              <w:pStyle w:val="ListParagraph"/>
              <w:numPr>
                <w:ilvl w:val="0"/>
                <w:numId w:val="4"/>
              </w:numPr>
            </w:pPr>
            <w:r w:rsidRPr="00342F21">
              <w:t xml:space="preserve">If a wife discovers that her husband has recently sincerely asserted that they are a woman, then the wife is </w:t>
            </w:r>
            <w:r w:rsidR="00513A5A">
              <w:t>bisexual even though she has only ever been sexually attracted to her husband</w:t>
            </w:r>
            <w:r w:rsidR="00260EA5">
              <w:t xml:space="preserve"> and even though she thinks her husband is talking nonsense. Her husband was a man but through their gender identity </w:t>
            </w:r>
            <w:proofErr w:type="spellStart"/>
            <w:r w:rsidR="00260EA5">
              <w:t>eenlightment</w:t>
            </w:r>
            <w:proofErr w:type="spellEnd"/>
            <w:r w:rsidR="00260EA5">
              <w:t xml:space="preserve"> is now a woman therefore the wife has had sexual relationships with a man and with a woman</w:t>
            </w:r>
          </w:p>
          <w:p w:rsidR="007E60AA" w:rsidRDefault="007E60AA" w:rsidP="007E60AA">
            <w:pPr>
              <w:pStyle w:val="ListParagraph"/>
            </w:pPr>
          </w:p>
        </w:tc>
      </w:tr>
      <w:tr w:rsidR="004B6942" w:rsidTr="004B6942">
        <w:tc>
          <w:tcPr>
            <w:tcW w:w="4106" w:type="dxa"/>
          </w:tcPr>
          <w:p w:rsidR="004B6942" w:rsidRPr="0087312F" w:rsidRDefault="004B6942" w:rsidP="0087312F">
            <w:r w:rsidRPr="00CA3B90">
              <w:rPr>
                <w:b/>
                <w:bCs/>
              </w:rPr>
              <w:t>Lesbian</w:t>
            </w:r>
            <w:r>
              <w:t xml:space="preserve"> : </w:t>
            </w:r>
            <w:r w:rsidRPr="0087312F">
              <w:t>Refers to a woman who</w:t>
            </w:r>
            <w:r w:rsidR="00FF5F8B">
              <w:t xml:space="preserve"> has</w:t>
            </w:r>
            <w:r w:rsidRPr="0087312F">
              <w:t xml:space="preserve"> an emotional, romantic and/or sexual attraction towards women. </w:t>
            </w:r>
          </w:p>
          <w:p w:rsidR="004B6942" w:rsidRDefault="004B6942" w:rsidP="00F25B94"/>
          <w:p w:rsidR="004B6942" w:rsidRDefault="004B6942" w:rsidP="00F25B94"/>
          <w:p w:rsidR="004B6942" w:rsidRDefault="004B6942" w:rsidP="00F25B94"/>
          <w:p w:rsidR="004B6942" w:rsidRDefault="004B6942" w:rsidP="00342F21"/>
        </w:tc>
        <w:tc>
          <w:tcPr>
            <w:tcW w:w="5528" w:type="dxa"/>
          </w:tcPr>
          <w:p w:rsidR="004B6942" w:rsidRDefault="004B6942" w:rsidP="0087312F">
            <w:pPr>
              <w:pStyle w:val="ListParagraph"/>
              <w:numPr>
                <w:ilvl w:val="0"/>
                <w:numId w:val="3"/>
              </w:numPr>
            </w:pPr>
            <w:r>
              <w:t>Some lesbians were AMA</w:t>
            </w:r>
            <w:r w:rsidR="00CA3B90">
              <w:t xml:space="preserve">B and </w:t>
            </w:r>
            <w:r w:rsidR="00260EA5">
              <w:t>some lesbians</w:t>
            </w:r>
            <w:r w:rsidR="00CA3B90">
              <w:t xml:space="preserve"> have </w:t>
            </w:r>
            <w:r>
              <w:t xml:space="preserve"> a beard and a penis</w:t>
            </w:r>
          </w:p>
          <w:p w:rsidR="004B6942" w:rsidRDefault="004B6942" w:rsidP="0087312F">
            <w:pPr>
              <w:pStyle w:val="ListParagraph"/>
              <w:numPr>
                <w:ilvl w:val="0"/>
                <w:numId w:val="3"/>
              </w:numPr>
            </w:pPr>
            <w:r>
              <w:t>If a lesbian automatically rejects people with beards and penises and testicles as potential sexual partners then they are transphobic</w:t>
            </w:r>
          </w:p>
        </w:tc>
      </w:tr>
      <w:tr w:rsidR="004B6942" w:rsidTr="004B6942">
        <w:tc>
          <w:tcPr>
            <w:tcW w:w="4106" w:type="dxa"/>
          </w:tcPr>
          <w:p w:rsidR="004B6942" w:rsidRPr="00342F21" w:rsidRDefault="004B6942" w:rsidP="00342F21">
            <w:r w:rsidRPr="00342F21">
              <w:rPr>
                <w:b/>
                <w:bCs/>
              </w:rPr>
              <w:t xml:space="preserve">Cisgender </w:t>
            </w:r>
          </w:p>
          <w:p w:rsidR="004B6942" w:rsidRPr="00342F21" w:rsidRDefault="004B6942" w:rsidP="00342F21">
            <w:r w:rsidRPr="00342F21">
              <w:t xml:space="preserve">Refers to a person whose gender identity is the same as the sex they were assigned at birth. Non-trans is also used by some people. </w:t>
            </w:r>
          </w:p>
          <w:p w:rsidR="004B6942" w:rsidRDefault="004B6942" w:rsidP="00342F21"/>
        </w:tc>
        <w:tc>
          <w:tcPr>
            <w:tcW w:w="5528" w:type="dxa"/>
          </w:tcPr>
          <w:p w:rsidR="004B6942" w:rsidRDefault="0079352D" w:rsidP="00CA3B90">
            <w:pPr>
              <w:pStyle w:val="ListParagraph"/>
              <w:numPr>
                <w:ilvl w:val="0"/>
                <w:numId w:val="3"/>
              </w:numPr>
            </w:pPr>
            <w:r>
              <w:t>To say there are only women and non-trans women is a fair and reasonable assertion</w:t>
            </w:r>
          </w:p>
          <w:p w:rsidR="0079352D" w:rsidRDefault="0079352D" w:rsidP="00CA3B90">
            <w:pPr>
              <w:pStyle w:val="ListParagraph"/>
              <w:numPr>
                <w:ilvl w:val="0"/>
                <w:numId w:val="3"/>
              </w:numPr>
            </w:pPr>
            <w:r>
              <w:t>To object to the use of “cisgender” is either ignorant or transphobic</w:t>
            </w:r>
          </w:p>
        </w:tc>
      </w:tr>
      <w:tr w:rsidR="004B6942" w:rsidTr="004B6942">
        <w:tc>
          <w:tcPr>
            <w:tcW w:w="4106" w:type="dxa"/>
          </w:tcPr>
          <w:p w:rsidR="004B6942" w:rsidRPr="00342F21" w:rsidRDefault="004B6942" w:rsidP="00342F21">
            <w:r w:rsidRPr="00342F21">
              <w:rPr>
                <w:b/>
                <w:bCs/>
              </w:rPr>
              <w:lastRenderedPageBreak/>
              <w:t xml:space="preserve">Non-binary </w:t>
            </w:r>
          </w:p>
          <w:p w:rsidR="004B6942" w:rsidRPr="00342F21" w:rsidRDefault="004B6942" w:rsidP="00342F21">
            <w:r w:rsidRPr="00342F21">
              <w:t xml:space="preserve">An umbrella term for a person who does not identify as male or female. </w:t>
            </w:r>
          </w:p>
          <w:p w:rsidR="004B6942" w:rsidRDefault="004B6942" w:rsidP="00342F21"/>
        </w:tc>
        <w:tc>
          <w:tcPr>
            <w:tcW w:w="5528" w:type="dxa"/>
          </w:tcPr>
          <w:p w:rsidR="004B6942" w:rsidRDefault="0079352D" w:rsidP="0079352D">
            <w:pPr>
              <w:pStyle w:val="ListParagraph"/>
              <w:numPr>
                <w:ilvl w:val="0"/>
                <w:numId w:val="5"/>
              </w:numPr>
            </w:pPr>
            <w:r>
              <w:t>Some people are neither male or female</w:t>
            </w:r>
          </w:p>
          <w:p w:rsidR="0079352D" w:rsidRDefault="0079352D" w:rsidP="0079352D">
            <w:pPr>
              <w:pStyle w:val="ListParagraph"/>
              <w:numPr>
                <w:ilvl w:val="0"/>
                <w:numId w:val="5"/>
              </w:numPr>
            </w:pPr>
            <w:r>
              <w:t xml:space="preserve">If a AFAB </w:t>
            </w:r>
            <w:r w:rsidR="00473CB2">
              <w:t xml:space="preserve">adult </w:t>
            </w:r>
            <w:r>
              <w:t xml:space="preserve">person </w:t>
            </w:r>
            <w:r w:rsidR="00473CB2">
              <w:t>sincerely asserts that they are non</w:t>
            </w:r>
            <w:r w:rsidR="00FF5F8B">
              <w:t>-</w:t>
            </w:r>
            <w:r w:rsidR="00473CB2">
              <w:t>binary (because of an internal gender sense ) then they are no</w:t>
            </w:r>
            <w:r w:rsidR="00FF5F8B">
              <w:t>t</w:t>
            </w:r>
            <w:r w:rsidR="00473CB2">
              <w:t xml:space="preserve"> a woman .</w:t>
            </w:r>
          </w:p>
          <w:p w:rsidR="00473CB2" w:rsidRDefault="00473CB2" w:rsidP="00473CB2">
            <w:pPr>
              <w:pStyle w:val="ListParagraph"/>
            </w:pPr>
          </w:p>
        </w:tc>
      </w:tr>
      <w:tr w:rsidR="00513A5A" w:rsidTr="004B6942">
        <w:tc>
          <w:tcPr>
            <w:tcW w:w="4106" w:type="dxa"/>
          </w:tcPr>
          <w:p w:rsidR="00513A5A" w:rsidRPr="00513A5A" w:rsidRDefault="00513A5A" w:rsidP="00513A5A">
            <w:pPr>
              <w:pStyle w:val="NormalWeb"/>
              <w:rPr>
                <w:rFonts w:ascii="Arial" w:hAnsi="Arial" w:cs="Arial"/>
                <w:b/>
                <w:bCs/>
                <w:sz w:val="22"/>
                <w:szCs w:val="22"/>
              </w:rPr>
            </w:pPr>
            <w:r w:rsidRPr="00513A5A">
              <w:rPr>
                <w:rFonts w:ascii="Arial" w:hAnsi="Arial" w:cs="Arial"/>
                <w:b/>
                <w:bCs/>
                <w:sz w:val="22"/>
                <w:szCs w:val="22"/>
              </w:rPr>
              <w:t xml:space="preserve">LGBT </w:t>
            </w:r>
          </w:p>
          <w:p w:rsidR="00513A5A" w:rsidRPr="00513A5A" w:rsidRDefault="00513A5A" w:rsidP="00513A5A">
            <w:pPr>
              <w:pStyle w:val="NormalWeb"/>
              <w:rPr>
                <w:rFonts w:ascii="Arial" w:hAnsi="Arial" w:cs="Arial"/>
                <w:sz w:val="22"/>
                <w:szCs w:val="22"/>
              </w:rPr>
            </w:pPr>
            <w:r w:rsidRPr="00513A5A">
              <w:rPr>
                <w:rFonts w:ascii="Arial" w:hAnsi="Arial" w:cs="Arial"/>
                <w:sz w:val="22"/>
                <w:szCs w:val="22"/>
              </w:rPr>
              <w:t xml:space="preserve">An acronym for lesbian, gay, bisexual and trans. </w:t>
            </w:r>
          </w:p>
          <w:p w:rsidR="00513A5A" w:rsidRPr="00342F21" w:rsidRDefault="00513A5A" w:rsidP="00342F21">
            <w:pPr>
              <w:rPr>
                <w:b/>
                <w:bCs/>
              </w:rPr>
            </w:pPr>
          </w:p>
        </w:tc>
        <w:tc>
          <w:tcPr>
            <w:tcW w:w="5528" w:type="dxa"/>
          </w:tcPr>
          <w:p w:rsidR="00513A5A" w:rsidRDefault="00513A5A" w:rsidP="00513A5A">
            <w:pPr>
              <w:pStyle w:val="ListParagraph"/>
              <w:numPr>
                <w:ilvl w:val="0"/>
                <w:numId w:val="7"/>
              </w:numPr>
              <w:jc w:val="both"/>
            </w:pPr>
            <w:r>
              <w:t>It is not possible to support LGB people without also supporting a trans activist position. To deny this is transphobic</w:t>
            </w:r>
            <w:r w:rsidR="00260EA5">
              <w:t>. There is no LGB without the T</w:t>
            </w:r>
          </w:p>
          <w:p w:rsidR="00FE409D" w:rsidRDefault="00FE409D" w:rsidP="00FE409D">
            <w:pPr>
              <w:pStyle w:val="ListParagraph"/>
              <w:ind w:left="1080"/>
              <w:jc w:val="both"/>
            </w:pPr>
          </w:p>
        </w:tc>
      </w:tr>
      <w:tr w:rsidR="00513A5A" w:rsidTr="004B6942">
        <w:tc>
          <w:tcPr>
            <w:tcW w:w="4106" w:type="dxa"/>
          </w:tcPr>
          <w:p w:rsidR="00513A5A" w:rsidRPr="00513A5A" w:rsidRDefault="00513A5A" w:rsidP="00513A5A">
            <w:pPr>
              <w:pStyle w:val="NormalWeb"/>
              <w:rPr>
                <w:rFonts w:ascii="Arial" w:hAnsi="Arial" w:cs="Arial"/>
                <w:b/>
                <w:bCs/>
                <w:sz w:val="22"/>
                <w:szCs w:val="22"/>
              </w:rPr>
            </w:pPr>
            <w:r w:rsidRPr="00513A5A">
              <w:rPr>
                <w:rFonts w:ascii="Arial" w:hAnsi="Arial" w:cs="Arial"/>
                <w:b/>
                <w:bCs/>
                <w:sz w:val="22"/>
                <w:szCs w:val="22"/>
              </w:rPr>
              <w:t>Intersex</w:t>
            </w:r>
          </w:p>
          <w:p w:rsidR="00513A5A" w:rsidRPr="00513A5A" w:rsidRDefault="00513A5A" w:rsidP="00513A5A">
            <w:pPr>
              <w:pStyle w:val="NormalWeb"/>
              <w:rPr>
                <w:rFonts w:ascii="Arial" w:hAnsi="Arial" w:cs="Arial"/>
                <w:sz w:val="22"/>
                <w:szCs w:val="22"/>
              </w:rPr>
            </w:pPr>
            <w:r w:rsidRPr="00513A5A">
              <w:rPr>
                <w:rFonts w:ascii="Arial" w:hAnsi="Arial" w:cs="Arial"/>
                <w:sz w:val="22"/>
                <w:szCs w:val="22"/>
              </w:rPr>
              <w:t xml:space="preserve">A term used to describe a person who may have the biological attributes of both sexes or whose biological attributes do not fit with societal assumptions about what constitutes male or female. Can identify as male, female, or non-binary. </w:t>
            </w:r>
          </w:p>
          <w:p w:rsidR="00513A5A" w:rsidRPr="00F61293" w:rsidRDefault="00513A5A" w:rsidP="00513A5A">
            <w:pPr>
              <w:pStyle w:val="NormalWeb"/>
            </w:pPr>
          </w:p>
        </w:tc>
        <w:tc>
          <w:tcPr>
            <w:tcW w:w="5528" w:type="dxa"/>
          </w:tcPr>
          <w:p w:rsidR="00041291" w:rsidRDefault="00041291" w:rsidP="00513A5A">
            <w:pPr>
              <w:pStyle w:val="NormalWeb"/>
              <w:numPr>
                <w:ilvl w:val="0"/>
                <w:numId w:val="7"/>
              </w:numPr>
              <w:rPr>
                <w:rFonts w:ascii="Arial" w:hAnsi="Arial" w:cs="Arial"/>
                <w:sz w:val="22"/>
                <w:szCs w:val="22"/>
              </w:rPr>
            </w:pPr>
            <w:r>
              <w:rPr>
                <w:rFonts w:ascii="Arial" w:hAnsi="Arial" w:cs="Arial"/>
                <w:sz w:val="22"/>
                <w:szCs w:val="22"/>
              </w:rPr>
              <w:t>Intersex people prove that sex is a spectrum</w:t>
            </w:r>
          </w:p>
          <w:p w:rsidR="00513A5A" w:rsidRPr="00513A5A" w:rsidRDefault="00513A5A" w:rsidP="00513A5A">
            <w:pPr>
              <w:pStyle w:val="NormalWeb"/>
              <w:numPr>
                <w:ilvl w:val="0"/>
                <w:numId w:val="7"/>
              </w:numPr>
              <w:rPr>
                <w:rFonts w:ascii="Arial" w:hAnsi="Arial" w:cs="Arial"/>
                <w:sz w:val="22"/>
                <w:szCs w:val="22"/>
              </w:rPr>
            </w:pPr>
            <w:r w:rsidRPr="00513A5A">
              <w:rPr>
                <w:rFonts w:ascii="Arial" w:hAnsi="Arial" w:cs="Arial"/>
                <w:sz w:val="22"/>
                <w:szCs w:val="22"/>
              </w:rPr>
              <w:t xml:space="preserve">It is proper to use people who suffer from DSD to justify </w:t>
            </w:r>
            <w:r>
              <w:rPr>
                <w:rFonts w:ascii="Arial" w:hAnsi="Arial" w:cs="Arial"/>
                <w:sz w:val="22"/>
                <w:szCs w:val="22"/>
              </w:rPr>
              <w:t>a transactivist position</w:t>
            </w:r>
          </w:p>
          <w:p w:rsidR="00513A5A" w:rsidRPr="00513A5A" w:rsidRDefault="00513A5A" w:rsidP="00513A5A">
            <w:pPr>
              <w:pStyle w:val="NormalWeb"/>
              <w:numPr>
                <w:ilvl w:val="0"/>
                <w:numId w:val="7"/>
              </w:numPr>
              <w:rPr>
                <w:rFonts w:ascii="Arial" w:hAnsi="Arial" w:cs="Arial"/>
                <w:sz w:val="22"/>
                <w:szCs w:val="22"/>
              </w:rPr>
            </w:pPr>
            <w:r w:rsidRPr="00513A5A">
              <w:rPr>
                <w:rFonts w:ascii="Arial" w:hAnsi="Arial" w:cs="Arial"/>
                <w:sz w:val="22"/>
                <w:szCs w:val="22"/>
              </w:rPr>
              <w:t>Being male or female is a social construction based upon societal assumptions</w:t>
            </w:r>
          </w:p>
        </w:tc>
      </w:tr>
      <w:tr w:rsidR="00021AEB" w:rsidTr="004B6942">
        <w:tc>
          <w:tcPr>
            <w:tcW w:w="4106" w:type="dxa"/>
          </w:tcPr>
          <w:p w:rsidR="00021AEB" w:rsidRPr="00021AEB" w:rsidRDefault="00021AEB" w:rsidP="00021AEB">
            <w:pPr>
              <w:pStyle w:val="NormalWeb"/>
              <w:rPr>
                <w:rFonts w:ascii="Arial" w:hAnsi="Arial" w:cs="Arial"/>
                <w:sz w:val="22"/>
                <w:szCs w:val="22"/>
              </w:rPr>
            </w:pPr>
            <w:r w:rsidRPr="00021AEB">
              <w:rPr>
                <w:rFonts w:ascii="Arial" w:hAnsi="Arial" w:cs="Arial"/>
                <w:sz w:val="22"/>
                <w:szCs w:val="22"/>
              </w:rPr>
              <w:t xml:space="preserve">If pupils come out or have questions and confusion around their sexuality or gender identity they should be offered appropriate care and support. Schools should make sure that pupils know who they can talk to about issues related to their gender identity and sexual orientation. </w:t>
            </w:r>
          </w:p>
          <w:p w:rsidR="00021AEB" w:rsidRPr="00513A5A" w:rsidRDefault="00021AEB" w:rsidP="00513A5A">
            <w:pPr>
              <w:pStyle w:val="NormalWeb"/>
              <w:rPr>
                <w:rFonts w:ascii="Arial" w:hAnsi="Arial" w:cs="Arial"/>
                <w:b/>
                <w:bCs/>
                <w:sz w:val="22"/>
                <w:szCs w:val="22"/>
              </w:rPr>
            </w:pPr>
          </w:p>
        </w:tc>
        <w:tc>
          <w:tcPr>
            <w:tcW w:w="5528" w:type="dxa"/>
          </w:tcPr>
          <w:p w:rsidR="00021AEB" w:rsidRDefault="00021AEB" w:rsidP="00021AEB">
            <w:pPr>
              <w:pStyle w:val="NormalWeb"/>
              <w:numPr>
                <w:ilvl w:val="0"/>
                <w:numId w:val="8"/>
              </w:numPr>
              <w:rPr>
                <w:rFonts w:ascii="Arial" w:hAnsi="Arial" w:cs="Arial"/>
                <w:sz w:val="22"/>
                <w:szCs w:val="22"/>
              </w:rPr>
            </w:pPr>
            <w:r>
              <w:rPr>
                <w:rFonts w:ascii="Arial" w:hAnsi="Arial" w:cs="Arial"/>
                <w:sz w:val="22"/>
                <w:szCs w:val="22"/>
              </w:rPr>
              <w:t xml:space="preserve">Pupils should only be referred to trans activist “experts”. </w:t>
            </w:r>
          </w:p>
          <w:p w:rsidR="00021AEB" w:rsidRDefault="00021AEB" w:rsidP="00021AEB">
            <w:pPr>
              <w:pStyle w:val="NormalWeb"/>
              <w:numPr>
                <w:ilvl w:val="0"/>
                <w:numId w:val="8"/>
              </w:numPr>
              <w:rPr>
                <w:rFonts w:ascii="Arial" w:hAnsi="Arial" w:cs="Arial"/>
                <w:sz w:val="22"/>
                <w:szCs w:val="22"/>
              </w:rPr>
            </w:pPr>
            <w:r>
              <w:rPr>
                <w:rFonts w:ascii="Arial" w:hAnsi="Arial" w:cs="Arial"/>
                <w:sz w:val="22"/>
                <w:szCs w:val="22"/>
              </w:rPr>
              <w:t>Children should be affirmed and allowed to socially transition without any involvement of their parents</w:t>
            </w:r>
          </w:p>
          <w:p w:rsidR="00021AEB" w:rsidRDefault="00021AEB" w:rsidP="00021AEB">
            <w:pPr>
              <w:pStyle w:val="NormalWeb"/>
              <w:numPr>
                <w:ilvl w:val="0"/>
                <w:numId w:val="8"/>
              </w:numPr>
              <w:rPr>
                <w:rFonts w:ascii="Arial" w:hAnsi="Arial" w:cs="Arial"/>
                <w:sz w:val="22"/>
                <w:szCs w:val="22"/>
              </w:rPr>
            </w:pPr>
            <w:r>
              <w:rPr>
                <w:rFonts w:ascii="Arial" w:hAnsi="Arial" w:cs="Arial"/>
                <w:sz w:val="22"/>
                <w:szCs w:val="22"/>
              </w:rPr>
              <w:t>No consideration is required of the impact of social transition on any other child</w:t>
            </w:r>
          </w:p>
          <w:p w:rsidR="00021AEB" w:rsidRDefault="00021AEB" w:rsidP="00021AEB">
            <w:pPr>
              <w:pStyle w:val="NormalWeb"/>
              <w:numPr>
                <w:ilvl w:val="0"/>
                <w:numId w:val="8"/>
              </w:numPr>
              <w:rPr>
                <w:rFonts w:ascii="Arial" w:hAnsi="Arial" w:cs="Arial"/>
                <w:sz w:val="22"/>
                <w:szCs w:val="22"/>
              </w:rPr>
            </w:pPr>
            <w:r>
              <w:rPr>
                <w:rFonts w:ascii="Arial" w:hAnsi="Arial" w:cs="Arial"/>
                <w:sz w:val="22"/>
                <w:szCs w:val="22"/>
              </w:rPr>
              <w:t>LGBTQ+ groups should be established in schools and children invited to attend</w:t>
            </w:r>
            <w:r w:rsidR="00041291">
              <w:rPr>
                <w:rFonts w:ascii="Arial" w:hAnsi="Arial" w:cs="Arial"/>
                <w:sz w:val="22"/>
                <w:szCs w:val="22"/>
              </w:rPr>
              <w:t>.</w:t>
            </w:r>
          </w:p>
          <w:p w:rsidR="00021AEB" w:rsidRDefault="00021AEB" w:rsidP="00021AEB">
            <w:pPr>
              <w:pStyle w:val="NormalWeb"/>
              <w:numPr>
                <w:ilvl w:val="0"/>
                <w:numId w:val="8"/>
              </w:numPr>
              <w:rPr>
                <w:rFonts w:ascii="Arial" w:hAnsi="Arial" w:cs="Arial"/>
                <w:sz w:val="22"/>
                <w:szCs w:val="22"/>
              </w:rPr>
            </w:pPr>
            <w:r>
              <w:rPr>
                <w:rFonts w:ascii="Arial" w:hAnsi="Arial" w:cs="Arial"/>
                <w:sz w:val="22"/>
                <w:szCs w:val="22"/>
              </w:rPr>
              <w:t xml:space="preserve">Parents should not be involved </w:t>
            </w:r>
            <w:r w:rsidR="00041291">
              <w:rPr>
                <w:rFonts w:ascii="Arial" w:hAnsi="Arial" w:cs="Arial"/>
                <w:sz w:val="22"/>
                <w:szCs w:val="22"/>
              </w:rPr>
              <w:t>.</w:t>
            </w:r>
          </w:p>
          <w:p w:rsidR="00021AEB" w:rsidRPr="00513A5A" w:rsidRDefault="00021AEB" w:rsidP="00021AEB">
            <w:pPr>
              <w:pStyle w:val="NormalWeb"/>
              <w:numPr>
                <w:ilvl w:val="0"/>
                <w:numId w:val="8"/>
              </w:numPr>
              <w:rPr>
                <w:rFonts w:ascii="Arial" w:hAnsi="Arial" w:cs="Arial"/>
                <w:sz w:val="22"/>
                <w:szCs w:val="22"/>
              </w:rPr>
            </w:pPr>
            <w:r>
              <w:rPr>
                <w:rFonts w:ascii="Arial" w:hAnsi="Arial" w:cs="Arial"/>
                <w:sz w:val="22"/>
                <w:szCs w:val="22"/>
              </w:rPr>
              <w:t xml:space="preserve">Parents should not be informed of anything a child says or gender confusion they express without the </w:t>
            </w:r>
            <w:proofErr w:type="spellStart"/>
            <w:r w:rsidR="00041291">
              <w:rPr>
                <w:rFonts w:ascii="Arial" w:hAnsi="Arial" w:cs="Arial"/>
                <w:sz w:val="22"/>
                <w:szCs w:val="22"/>
              </w:rPr>
              <w:t>expresss</w:t>
            </w:r>
            <w:proofErr w:type="spellEnd"/>
            <w:r w:rsidR="00041291">
              <w:rPr>
                <w:rFonts w:ascii="Arial" w:hAnsi="Arial" w:cs="Arial"/>
                <w:sz w:val="22"/>
                <w:szCs w:val="22"/>
              </w:rPr>
              <w:t xml:space="preserve"> </w:t>
            </w:r>
            <w:r>
              <w:rPr>
                <w:rFonts w:ascii="Arial" w:hAnsi="Arial" w:cs="Arial"/>
                <w:sz w:val="22"/>
                <w:szCs w:val="22"/>
              </w:rPr>
              <w:t xml:space="preserve">permission of the child – this rule applies to children as young as 4 (see Appendix 2 – the An </w:t>
            </w:r>
            <w:proofErr w:type="spellStart"/>
            <w:r>
              <w:rPr>
                <w:rFonts w:ascii="Arial" w:hAnsi="Arial" w:cs="Arial"/>
                <w:sz w:val="22"/>
                <w:szCs w:val="22"/>
              </w:rPr>
              <w:t>Daras</w:t>
            </w:r>
            <w:proofErr w:type="spellEnd"/>
            <w:r>
              <w:rPr>
                <w:rFonts w:ascii="Arial" w:hAnsi="Arial" w:cs="Arial"/>
                <w:sz w:val="22"/>
                <w:szCs w:val="22"/>
              </w:rPr>
              <w:t xml:space="preserve"> Trust)</w:t>
            </w:r>
          </w:p>
        </w:tc>
      </w:tr>
    </w:tbl>
    <w:p w:rsidR="00030676" w:rsidRPr="00030676" w:rsidRDefault="00030676" w:rsidP="00030676"/>
    <w:sectPr w:rsidR="00030676" w:rsidRPr="000306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C572A"/>
    <w:multiLevelType w:val="hybridMultilevel"/>
    <w:tmpl w:val="44EC78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CC4761"/>
    <w:multiLevelType w:val="hybridMultilevel"/>
    <w:tmpl w:val="CBAAC8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C2B22E3"/>
    <w:multiLevelType w:val="hybridMultilevel"/>
    <w:tmpl w:val="9C223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9861FF"/>
    <w:multiLevelType w:val="hybridMultilevel"/>
    <w:tmpl w:val="8AE4CF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4CB912CD"/>
    <w:multiLevelType w:val="hybridMultilevel"/>
    <w:tmpl w:val="EC9247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51B54BB0"/>
    <w:multiLevelType w:val="hybridMultilevel"/>
    <w:tmpl w:val="B4B61C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3D25B2D"/>
    <w:multiLevelType w:val="hybridMultilevel"/>
    <w:tmpl w:val="3C96C7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E4A38E8"/>
    <w:multiLevelType w:val="hybridMultilevel"/>
    <w:tmpl w:val="E41EF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37283540">
    <w:abstractNumId w:val="7"/>
  </w:num>
  <w:num w:numId="2" w16cid:durableId="1125199586">
    <w:abstractNumId w:val="5"/>
  </w:num>
  <w:num w:numId="3" w16cid:durableId="692152917">
    <w:abstractNumId w:val="1"/>
  </w:num>
  <w:num w:numId="4" w16cid:durableId="243414358">
    <w:abstractNumId w:val="6"/>
  </w:num>
  <w:num w:numId="5" w16cid:durableId="296836615">
    <w:abstractNumId w:val="0"/>
  </w:num>
  <w:num w:numId="6" w16cid:durableId="1572471642">
    <w:abstractNumId w:val="4"/>
  </w:num>
  <w:num w:numId="7" w16cid:durableId="1713841392">
    <w:abstractNumId w:val="3"/>
  </w:num>
  <w:num w:numId="8" w16cid:durableId="6179534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A33"/>
    <w:rsid w:val="00021AEB"/>
    <w:rsid w:val="00030676"/>
    <w:rsid w:val="00041291"/>
    <w:rsid w:val="00076111"/>
    <w:rsid w:val="00122A62"/>
    <w:rsid w:val="00260EA5"/>
    <w:rsid w:val="00342F21"/>
    <w:rsid w:val="003625B6"/>
    <w:rsid w:val="00391A32"/>
    <w:rsid w:val="003D19E1"/>
    <w:rsid w:val="00473CB2"/>
    <w:rsid w:val="00490E09"/>
    <w:rsid w:val="004B6942"/>
    <w:rsid w:val="00513A5A"/>
    <w:rsid w:val="006906CE"/>
    <w:rsid w:val="00753F0D"/>
    <w:rsid w:val="0079352D"/>
    <w:rsid w:val="007E60AA"/>
    <w:rsid w:val="0087312F"/>
    <w:rsid w:val="009261CD"/>
    <w:rsid w:val="00963A33"/>
    <w:rsid w:val="009D6773"/>
    <w:rsid w:val="00A70704"/>
    <w:rsid w:val="00CA3B90"/>
    <w:rsid w:val="00CD3D2F"/>
    <w:rsid w:val="00D42708"/>
    <w:rsid w:val="00D44059"/>
    <w:rsid w:val="00D842B8"/>
    <w:rsid w:val="00EC512F"/>
    <w:rsid w:val="00F112BA"/>
    <w:rsid w:val="00F25B94"/>
    <w:rsid w:val="00F270C7"/>
    <w:rsid w:val="00FE409D"/>
    <w:rsid w:val="00FF5F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686DBB9"/>
  <w15:chartTrackingRefBased/>
  <w15:docId w15:val="{F0DB229D-6673-C248-8A96-271BCE2F6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19E1"/>
  </w:style>
  <w:style w:type="paragraph" w:styleId="Heading1">
    <w:name w:val="heading 1"/>
    <w:basedOn w:val="Normal"/>
    <w:link w:val="Heading1Char"/>
    <w:uiPriority w:val="9"/>
    <w:qFormat/>
    <w:rsid w:val="003D19E1"/>
    <w:pPr>
      <w:spacing w:before="100" w:beforeAutospacing="1" w:after="100" w:afterAutospacing="1"/>
      <w:outlineLvl w:val="0"/>
    </w:pPr>
    <w:rPr>
      <w:rFonts w:ascii="Times New Roman" w:eastAsia="Times New Roman" w:hAnsi="Times New Roman" w:cs="Times New Roman"/>
      <w:b/>
      <w:bCs/>
      <w:color w:val="auto"/>
      <w:kern w:val="36"/>
      <w:sz w:val="48"/>
      <w:szCs w:val="48"/>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306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D19E1"/>
    <w:rPr>
      <w:rFonts w:ascii="Times New Roman" w:eastAsia="Times New Roman" w:hAnsi="Times New Roman" w:cs="Times New Roman"/>
      <w:b/>
      <w:bCs/>
      <w:color w:val="auto"/>
      <w:kern w:val="36"/>
      <w:sz w:val="48"/>
      <w:szCs w:val="48"/>
      <w:lang w:eastAsia="en-GB"/>
      <w14:ligatures w14:val="none"/>
    </w:rPr>
  </w:style>
  <w:style w:type="paragraph" w:styleId="NormalWeb">
    <w:name w:val="Normal (Web)"/>
    <w:basedOn w:val="Normal"/>
    <w:uiPriority w:val="99"/>
    <w:semiHidden/>
    <w:unhideWhenUsed/>
    <w:rsid w:val="00CD3D2F"/>
    <w:rPr>
      <w:rFonts w:ascii="Times New Roman" w:hAnsi="Times New Roman" w:cs="Times New Roman"/>
      <w:sz w:val="24"/>
      <w:szCs w:val="24"/>
    </w:rPr>
  </w:style>
  <w:style w:type="paragraph" w:styleId="ListParagraph">
    <w:name w:val="List Paragraph"/>
    <w:basedOn w:val="Normal"/>
    <w:uiPriority w:val="34"/>
    <w:qFormat/>
    <w:rsid w:val="009261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036465">
      <w:bodyDiv w:val="1"/>
      <w:marLeft w:val="0"/>
      <w:marRight w:val="0"/>
      <w:marTop w:val="0"/>
      <w:marBottom w:val="0"/>
      <w:divBdr>
        <w:top w:val="none" w:sz="0" w:space="0" w:color="auto"/>
        <w:left w:val="none" w:sz="0" w:space="0" w:color="auto"/>
        <w:bottom w:val="none" w:sz="0" w:space="0" w:color="auto"/>
        <w:right w:val="none" w:sz="0" w:space="0" w:color="auto"/>
      </w:divBdr>
      <w:divsChild>
        <w:div w:id="1444953840">
          <w:marLeft w:val="0"/>
          <w:marRight w:val="0"/>
          <w:marTop w:val="0"/>
          <w:marBottom w:val="0"/>
          <w:divBdr>
            <w:top w:val="none" w:sz="0" w:space="0" w:color="auto"/>
            <w:left w:val="none" w:sz="0" w:space="0" w:color="auto"/>
            <w:bottom w:val="none" w:sz="0" w:space="0" w:color="auto"/>
            <w:right w:val="none" w:sz="0" w:space="0" w:color="auto"/>
          </w:divBdr>
          <w:divsChild>
            <w:div w:id="1586300894">
              <w:marLeft w:val="0"/>
              <w:marRight w:val="0"/>
              <w:marTop w:val="0"/>
              <w:marBottom w:val="0"/>
              <w:divBdr>
                <w:top w:val="none" w:sz="0" w:space="0" w:color="auto"/>
                <w:left w:val="none" w:sz="0" w:space="0" w:color="auto"/>
                <w:bottom w:val="none" w:sz="0" w:space="0" w:color="auto"/>
                <w:right w:val="none" w:sz="0" w:space="0" w:color="auto"/>
              </w:divBdr>
              <w:divsChild>
                <w:div w:id="59035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75121">
      <w:bodyDiv w:val="1"/>
      <w:marLeft w:val="0"/>
      <w:marRight w:val="0"/>
      <w:marTop w:val="0"/>
      <w:marBottom w:val="0"/>
      <w:divBdr>
        <w:top w:val="none" w:sz="0" w:space="0" w:color="auto"/>
        <w:left w:val="none" w:sz="0" w:space="0" w:color="auto"/>
        <w:bottom w:val="none" w:sz="0" w:space="0" w:color="auto"/>
        <w:right w:val="none" w:sz="0" w:space="0" w:color="auto"/>
      </w:divBdr>
      <w:divsChild>
        <w:div w:id="36587625">
          <w:marLeft w:val="0"/>
          <w:marRight w:val="0"/>
          <w:marTop w:val="0"/>
          <w:marBottom w:val="0"/>
          <w:divBdr>
            <w:top w:val="none" w:sz="0" w:space="0" w:color="auto"/>
            <w:left w:val="none" w:sz="0" w:space="0" w:color="auto"/>
            <w:bottom w:val="none" w:sz="0" w:space="0" w:color="auto"/>
            <w:right w:val="none" w:sz="0" w:space="0" w:color="auto"/>
          </w:divBdr>
          <w:divsChild>
            <w:div w:id="1689677555">
              <w:marLeft w:val="0"/>
              <w:marRight w:val="0"/>
              <w:marTop w:val="0"/>
              <w:marBottom w:val="0"/>
              <w:divBdr>
                <w:top w:val="none" w:sz="0" w:space="0" w:color="auto"/>
                <w:left w:val="none" w:sz="0" w:space="0" w:color="auto"/>
                <w:bottom w:val="none" w:sz="0" w:space="0" w:color="auto"/>
                <w:right w:val="none" w:sz="0" w:space="0" w:color="auto"/>
              </w:divBdr>
              <w:divsChild>
                <w:div w:id="81483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468435">
      <w:bodyDiv w:val="1"/>
      <w:marLeft w:val="0"/>
      <w:marRight w:val="0"/>
      <w:marTop w:val="0"/>
      <w:marBottom w:val="0"/>
      <w:divBdr>
        <w:top w:val="none" w:sz="0" w:space="0" w:color="auto"/>
        <w:left w:val="none" w:sz="0" w:space="0" w:color="auto"/>
        <w:bottom w:val="none" w:sz="0" w:space="0" w:color="auto"/>
        <w:right w:val="none" w:sz="0" w:space="0" w:color="auto"/>
      </w:divBdr>
      <w:divsChild>
        <w:div w:id="2049909199">
          <w:marLeft w:val="0"/>
          <w:marRight w:val="0"/>
          <w:marTop w:val="0"/>
          <w:marBottom w:val="0"/>
          <w:divBdr>
            <w:top w:val="none" w:sz="0" w:space="0" w:color="auto"/>
            <w:left w:val="none" w:sz="0" w:space="0" w:color="auto"/>
            <w:bottom w:val="none" w:sz="0" w:space="0" w:color="auto"/>
            <w:right w:val="none" w:sz="0" w:space="0" w:color="auto"/>
          </w:divBdr>
          <w:divsChild>
            <w:div w:id="827095345">
              <w:marLeft w:val="0"/>
              <w:marRight w:val="0"/>
              <w:marTop w:val="0"/>
              <w:marBottom w:val="0"/>
              <w:divBdr>
                <w:top w:val="none" w:sz="0" w:space="0" w:color="auto"/>
                <w:left w:val="none" w:sz="0" w:space="0" w:color="auto"/>
                <w:bottom w:val="none" w:sz="0" w:space="0" w:color="auto"/>
                <w:right w:val="none" w:sz="0" w:space="0" w:color="auto"/>
              </w:divBdr>
              <w:divsChild>
                <w:div w:id="160946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500804">
      <w:bodyDiv w:val="1"/>
      <w:marLeft w:val="0"/>
      <w:marRight w:val="0"/>
      <w:marTop w:val="0"/>
      <w:marBottom w:val="0"/>
      <w:divBdr>
        <w:top w:val="none" w:sz="0" w:space="0" w:color="auto"/>
        <w:left w:val="none" w:sz="0" w:space="0" w:color="auto"/>
        <w:bottom w:val="none" w:sz="0" w:space="0" w:color="auto"/>
        <w:right w:val="none" w:sz="0" w:space="0" w:color="auto"/>
      </w:divBdr>
      <w:divsChild>
        <w:div w:id="2126194705">
          <w:marLeft w:val="0"/>
          <w:marRight w:val="0"/>
          <w:marTop w:val="0"/>
          <w:marBottom w:val="0"/>
          <w:divBdr>
            <w:top w:val="none" w:sz="0" w:space="0" w:color="auto"/>
            <w:left w:val="none" w:sz="0" w:space="0" w:color="auto"/>
            <w:bottom w:val="none" w:sz="0" w:space="0" w:color="auto"/>
            <w:right w:val="none" w:sz="0" w:space="0" w:color="auto"/>
          </w:divBdr>
          <w:divsChild>
            <w:div w:id="1287810936">
              <w:marLeft w:val="0"/>
              <w:marRight w:val="0"/>
              <w:marTop w:val="0"/>
              <w:marBottom w:val="0"/>
              <w:divBdr>
                <w:top w:val="none" w:sz="0" w:space="0" w:color="auto"/>
                <w:left w:val="none" w:sz="0" w:space="0" w:color="auto"/>
                <w:bottom w:val="none" w:sz="0" w:space="0" w:color="auto"/>
                <w:right w:val="none" w:sz="0" w:space="0" w:color="auto"/>
              </w:divBdr>
              <w:divsChild>
                <w:div w:id="110731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995775">
      <w:bodyDiv w:val="1"/>
      <w:marLeft w:val="0"/>
      <w:marRight w:val="0"/>
      <w:marTop w:val="0"/>
      <w:marBottom w:val="0"/>
      <w:divBdr>
        <w:top w:val="none" w:sz="0" w:space="0" w:color="auto"/>
        <w:left w:val="none" w:sz="0" w:space="0" w:color="auto"/>
        <w:bottom w:val="none" w:sz="0" w:space="0" w:color="auto"/>
        <w:right w:val="none" w:sz="0" w:space="0" w:color="auto"/>
      </w:divBdr>
      <w:divsChild>
        <w:div w:id="371809734">
          <w:marLeft w:val="0"/>
          <w:marRight w:val="0"/>
          <w:marTop w:val="0"/>
          <w:marBottom w:val="0"/>
          <w:divBdr>
            <w:top w:val="none" w:sz="0" w:space="0" w:color="auto"/>
            <w:left w:val="none" w:sz="0" w:space="0" w:color="auto"/>
            <w:bottom w:val="none" w:sz="0" w:space="0" w:color="auto"/>
            <w:right w:val="none" w:sz="0" w:space="0" w:color="auto"/>
          </w:divBdr>
          <w:divsChild>
            <w:div w:id="175273035">
              <w:marLeft w:val="0"/>
              <w:marRight w:val="0"/>
              <w:marTop w:val="0"/>
              <w:marBottom w:val="0"/>
              <w:divBdr>
                <w:top w:val="none" w:sz="0" w:space="0" w:color="auto"/>
                <w:left w:val="none" w:sz="0" w:space="0" w:color="auto"/>
                <w:bottom w:val="none" w:sz="0" w:space="0" w:color="auto"/>
                <w:right w:val="none" w:sz="0" w:space="0" w:color="auto"/>
              </w:divBdr>
              <w:divsChild>
                <w:div w:id="393042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1078">
      <w:bodyDiv w:val="1"/>
      <w:marLeft w:val="0"/>
      <w:marRight w:val="0"/>
      <w:marTop w:val="0"/>
      <w:marBottom w:val="0"/>
      <w:divBdr>
        <w:top w:val="none" w:sz="0" w:space="0" w:color="auto"/>
        <w:left w:val="none" w:sz="0" w:space="0" w:color="auto"/>
        <w:bottom w:val="none" w:sz="0" w:space="0" w:color="auto"/>
        <w:right w:val="none" w:sz="0" w:space="0" w:color="auto"/>
      </w:divBdr>
      <w:divsChild>
        <w:div w:id="520584515">
          <w:marLeft w:val="0"/>
          <w:marRight w:val="0"/>
          <w:marTop w:val="0"/>
          <w:marBottom w:val="0"/>
          <w:divBdr>
            <w:top w:val="none" w:sz="0" w:space="0" w:color="auto"/>
            <w:left w:val="none" w:sz="0" w:space="0" w:color="auto"/>
            <w:bottom w:val="none" w:sz="0" w:space="0" w:color="auto"/>
            <w:right w:val="none" w:sz="0" w:space="0" w:color="auto"/>
          </w:divBdr>
          <w:divsChild>
            <w:div w:id="840968973">
              <w:marLeft w:val="0"/>
              <w:marRight w:val="0"/>
              <w:marTop w:val="0"/>
              <w:marBottom w:val="0"/>
              <w:divBdr>
                <w:top w:val="none" w:sz="0" w:space="0" w:color="auto"/>
                <w:left w:val="none" w:sz="0" w:space="0" w:color="auto"/>
                <w:bottom w:val="none" w:sz="0" w:space="0" w:color="auto"/>
                <w:right w:val="none" w:sz="0" w:space="0" w:color="auto"/>
              </w:divBdr>
              <w:divsChild>
                <w:div w:id="668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533594">
      <w:bodyDiv w:val="1"/>
      <w:marLeft w:val="0"/>
      <w:marRight w:val="0"/>
      <w:marTop w:val="0"/>
      <w:marBottom w:val="0"/>
      <w:divBdr>
        <w:top w:val="none" w:sz="0" w:space="0" w:color="auto"/>
        <w:left w:val="none" w:sz="0" w:space="0" w:color="auto"/>
        <w:bottom w:val="none" w:sz="0" w:space="0" w:color="auto"/>
        <w:right w:val="none" w:sz="0" w:space="0" w:color="auto"/>
      </w:divBdr>
      <w:divsChild>
        <w:div w:id="832525893">
          <w:marLeft w:val="0"/>
          <w:marRight w:val="0"/>
          <w:marTop w:val="0"/>
          <w:marBottom w:val="0"/>
          <w:divBdr>
            <w:top w:val="none" w:sz="0" w:space="0" w:color="auto"/>
            <w:left w:val="none" w:sz="0" w:space="0" w:color="auto"/>
            <w:bottom w:val="none" w:sz="0" w:space="0" w:color="auto"/>
            <w:right w:val="none" w:sz="0" w:space="0" w:color="auto"/>
          </w:divBdr>
          <w:divsChild>
            <w:div w:id="220406724">
              <w:marLeft w:val="0"/>
              <w:marRight w:val="0"/>
              <w:marTop w:val="0"/>
              <w:marBottom w:val="0"/>
              <w:divBdr>
                <w:top w:val="none" w:sz="0" w:space="0" w:color="auto"/>
                <w:left w:val="none" w:sz="0" w:space="0" w:color="auto"/>
                <w:bottom w:val="none" w:sz="0" w:space="0" w:color="auto"/>
                <w:right w:val="none" w:sz="0" w:space="0" w:color="auto"/>
              </w:divBdr>
              <w:divsChild>
                <w:div w:id="108010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181791">
      <w:bodyDiv w:val="1"/>
      <w:marLeft w:val="0"/>
      <w:marRight w:val="0"/>
      <w:marTop w:val="0"/>
      <w:marBottom w:val="0"/>
      <w:divBdr>
        <w:top w:val="none" w:sz="0" w:space="0" w:color="auto"/>
        <w:left w:val="none" w:sz="0" w:space="0" w:color="auto"/>
        <w:bottom w:val="none" w:sz="0" w:space="0" w:color="auto"/>
        <w:right w:val="none" w:sz="0" w:space="0" w:color="auto"/>
      </w:divBdr>
      <w:divsChild>
        <w:div w:id="1403916494">
          <w:marLeft w:val="0"/>
          <w:marRight w:val="0"/>
          <w:marTop w:val="0"/>
          <w:marBottom w:val="0"/>
          <w:divBdr>
            <w:top w:val="none" w:sz="0" w:space="0" w:color="auto"/>
            <w:left w:val="none" w:sz="0" w:space="0" w:color="auto"/>
            <w:bottom w:val="none" w:sz="0" w:space="0" w:color="auto"/>
            <w:right w:val="none" w:sz="0" w:space="0" w:color="auto"/>
          </w:divBdr>
          <w:divsChild>
            <w:div w:id="1299263000">
              <w:marLeft w:val="0"/>
              <w:marRight w:val="0"/>
              <w:marTop w:val="0"/>
              <w:marBottom w:val="0"/>
              <w:divBdr>
                <w:top w:val="none" w:sz="0" w:space="0" w:color="auto"/>
                <w:left w:val="none" w:sz="0" w:space="0" w:color="auto"/>
                <w:bottom w:val="none" w:sz="0" w:space="0" w:color="auto"/>
                <w:right w:val="none" w:sz="0" w:space="0" w:color="auto"/>
              </w:divBdr>
              <w:divsChild>
                <w:div w:id="1118600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534423">
      <w:bodyDiv w:val="1"/>
      <w:marLeft w:val="0"/>
      <w:marRight w:val="0"/>
      <w:marTop w:val="0"/>
      <w:marBottom w:val="0"/>
      <w:divBdr>
        <w:top w:val="none" w:sz="0" w:space="0" w:color="auto"/>
        <w:left w:val="none" w:sz="0" w:space="0" w:color="auto"/>
        <w:bottom w:val="none" w:sz="0" w:space="0" w:color="auto"/>
        <w:right w:val="none" w:sz="0" w:space="0" w:color="auto"/>
      </w:divBdr>
      <w:divsChild>
        <w:div w:id="818767750">
          <w:marLeft w:val="0"/>
          <w:marRight w:val="0"/>
          <w:marTop w:val="0"/>
          <w:marBottom w:val="0"/>
          <w:divBdr>
            <w:top w:val="none" w:sz="0" w:space="0" w:color="auto"/>
            <w:left w:val="none" w:sz="0" w:space="0" w:color="auto"/>
            <w:bottom w:val="none" w:sz="0" w:space="0" w:color="auto"/>
            <w:right w:val="none" w:sz="0" w:space="0" w:color="auto"/>
          </w:divBdr>
          <w:divsChild>
            <w:div w:id="1029184602">
              <w:marLeft w:val="0"/>
              <w:marRight w:val="0"/>
              <w:marTop w:val="0"/>
              <w:marBottom w:val="0"/>
              <w:divBdr>
                <w:top w:val="none" w:sz="0" w:space="0" w:color="auto"/>
                <w:left w:val="none" w:sz="0" w:space="0" w:color="auto"/>
                <w:bottom w:val="none" w:sz="0" w:space="0" w:color="auto"/>
                <w:right w:val="none" w:sz="0" w:space="0" w:color="auto"/>
              </w:divBdr>
              <w:divsChild>
                <w:div w:id="12920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4413388">
      <w:bodyDiv w:val="1"/>
      <w:marLeft w:val="0"/>
      <w:marRight w:val="0"/>
      <w:marTop w:val="0"/>
      <w:marBottom w:val="0"/>
      <w:divBdr>
        <w:top w:val="none" w:sz="0" w:space="0" w:color="auto"/>
        <w:left w:val="none" w:sz="0" w:space="0" w:color="auto"/>
        <w:bottom w:val="none" w:sz="0" w:space="0" w:color="auto"/>
        <w:right w:val="none" w:sz="0" w:space="0" w:color="auto"/>
      </w:divBdr>
      <w:divsChild>
        <w:div w:id="1514413777">
          <w:marLeft w:val="0"/>
          <w:marRight w:val="0"/>
          <w:marTop w:val="0"/>
          <w:marBottom w:val="0"/>
          <w:divBdr>
            <w:top w:val="none" w:sz="0" w:space="0" w:color="auto"/>
            <w:left w:val="none" w:sz="0" w:space="0" w:color="auto"/>
            <w:bottom w:val="none" w:sz="0" w:space="0" w:color="auto"/>
            <w:right w:val="none" w:sz="0" w:space="0" w:color="auto"/>
          </w:divBdr>
          <w:divsChild>
            <w:div w:id="236012401">
              <w:marLeft w:val="0"/>
              <w:marRight w:val="0"/>
              <w:marTop w:val="0"/>
              <w:marBottom w:val="0"/>
              <w:divBdr>
                <w:top w:val="none" w:sz="0" w:space="0" w:color="auto"/>
                <w:left w:val="none" w:sz="0" w:space="0" w:color="auto"/>
                <w:bottom w:val="none" w:sz="0" w:space="0" w:color="auto"/>
                <w:right w:val="none" w:sz="0" w:space="0" w:color="auto"/>
              </w:divBdr>
              <w:divsChild>
                <w:div w:id="116034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271080">
      <w:bodyDiv w:val="1"/>
      <w:marLeft w:val="0"/>
      <w:marRight w:val="0"/>
      <w:marTop w:val="0"/>
      <w:marBottom w:val="0"/>
      <w:divBdr>
        <w:top w:val="none" w:sz="0" w:space="0" w:color="auto"/>
        <w:left w:val="none" w:sz="0" w:space="0" w:color="auto"/>
        <w:bottom w:val="none" w:sz="0" w:space="0" w:color="auto"/>
        <w:right w:val="none" w:sz="0" w:space="0" w:color="auto"/>
      </w:divBdr>
      <w:divsChild>
        <w:div w:id="2066492747">
          <w:marLeft w:val="0"/>
          <w:marRight w:val="0"/>
          <w:marTop w:val="0"/>
          <w:marBottom w:val="0"/>
          <w:divBdr>
            <w:top w:val="none" w:sz="0" w:space="0" w:color="auto"/>
            <w:left w:val="none" w:sz="0" w:space="0" w:color="auto"/>
            <w:bottom w:val="none" w:sz="0" w:space="0" w:color="auto"/>
            <w:right w:val="none" w:sz="0" w:space="0" w:color="auto"/>
          </w:divBdr>
          <w:divsChild>
            <w:div w:id="2026202235">
              <w:marLeft w:val="0"/>
              <w:marRight w:val="0"/>
              <w:marTop w:val="0"/>
              <w:marBottom w:val="0"/>
              <w:divBdr>
                <w:top w:val="none" w:sz="0" w:space="0" w:color="auto"/>
                <w:left w:val="none" w:sz="0" w:space="0" w:color="auto"/>
                <w:bottom w:val="none" w:sz="0" w:space="0" w:color="auto"/>
                <w:right w:val="none" w:sz="0" w:space="0" w:color="auto"/>
              </w:divBdr>
              <w:divsChild>
                <w:div w:id="20664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4359625">
      <w:bodyDiv w:val="1"/>
      <w:marLeft w:val="0"/>
      <w:marRight w:val="0"/>
      <w:marTop w:val="0"/>
      <w:marBottom w:val="0"/>
      <w:divBdr>
        <w:top w:val="none" w:sz="0" w:space="0" w:color="auto"/>
        <w:left w:val="none" w:sz="0" w:space="0" w:color="auto"/>
        <w:bottom w:val="none" w:sz="0" w:space="0" w:color="auto"/>
        <w:right w:val="none" w:sz="0" w:space="0" w:color="auto"/>
      </w:divBdr>
      <w:divsChild>
        <w:div w:id="1188955998">
          <w:marLeft w:val="0"/>
          <w:marRight w:val="0"/>
          <w:marTop w:val="0"/>
          <w:marBottom w:val="0"/>
          <w:divBdr>
            <w:top w:val="none" w:sz="0" w:space="0" w:color="auto"/>
            <w:left w:val="none" w:sz="0" w:space="0" w:color="auto"/>
            <w:bottom w:val="none" w:sz="0" w:space="0" w:color="auto"/>
            <w:right w:val="none" w:sz="0" w:space="0" w:color="auto"/>
          </w:divBdr>
          <w:divsChild>
            <w:div w:id="1241014984">
              <w:marLeft w:val="0"/>
              <w:marRight w:val="0"/>
              <w:marTop w:val="0"/>
              <w:marBottom w:val="0"/>
              <w:divBdr>
                <w:top w:val="none" w:sz="0" w:space="0" w:color="auto"/>
                <w:left w:val="none" w:sz="0" w:space="0" w:color="auto"/>
                <w:bottom w:val="none" w:sz="0" w:space="0" w:color="auto"/>
                <w:right w:val="none" w:sz="0" w:space="0" w:color="auto"/>
              </w:divBdr>
              <w:divsChild>
                <w:div w:id="200731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601378">
      <w:bodyDiv w:val="1"/>
      <w:marLeft w:val="0"/>
      <w:marRight w:val="0"/>
      <w:marTop w:val="0"/>
      <w:marBottom w:val="0"/>
      <w:divBdr>
        <w:top w:val="none" w:sz="0" w:space="0" w:color="auto"/>
        <w:left w:val="none" w:sz="0" w:space="0" w:color="auto"/>
        <w:bottom w:val="none" w:sz="0" w:space="0" w:color="auto"/>
        <w:right w:val="none" w:sz="0" w:space="0" w:color="auto"/>
      </w:divBdr>
      <w:divsChild>
        <w:div w:id="1180899224">
          <w:marLeft w:val="0"/>
          <w:marRight w:val="0"/>
          <w:marTop w:val="0"/>
          <w:marBottom w:val="0"/>
          <w:divBdr>
            <w:top w:val="none" w:sz="0" w:space="0" w:color="auto"/>
            <w:left w:val="none" w:sz="0" w:space="0" w:color="auto"/>
            <w:bottom w:val="none" w:sz="0" w:space="0" w:color="auto"/>
            <w:right w:val="none" w:sz="0" w:space="0" w:color="auto"/>
          </w:divBdr>
          <w:divsChild>
            <w:div w:id="1199591324">
              <w:marLeft w:val="0"/>
              <w:marRight w:val="0"/>
              <w:marTop w:val="0"/>
              <w:marBottom w:val="0"/>
              <w:divBdr>
                <w:top w:val="none" w:sz="0" w:space="0" w:color="auto"/>
                <w:left w:val="none" w:sz="0" w:space="0" w:color="auto"/>
                <w:bottom w:val="none" w:sz="0" w:space="0" w:color="auto"/>
                <w:right w:val="none" w:sz="0" w:space="0" w:color="auto"/>
              </w:divBdr>
              <w:divsChild>
                <w:div w:id="697320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670015">
      <w:bodyDiv w:val="1"/>
      <w:marLeft w:val="0"/>
      <w:marRight w:val="0"/>
      <w:marTop w:val="0"/>
      <w:marBottom w:val="0"/>
      <w:divBdr>
        <w:top w:val="none" w:sz="0" w:space="0" w:color="auto"/>
        <w:left w:val="none" w:sz="0" w:space="0" w:color="auto"/>
        <w:bottom w:val="none" w:sz="0" w:space="0" w:color="auto"/>
        <w:right w:val="none" w:sz="0" w:space="0" w:color="auto"/>
      </w:divBdr>
      <w:divsChild>
        <w:div w:id="2092851292">
          <w:marLeft w:val="0"/>
          <w:marRight w:val="0"/>
          <w:marTop w:val="0"/>
          <w:marBottom w:val="0"/>
          <w:divBdr>
            <w:top w:val="none" w:sz="0" w:space="0" w:color="auto"/>
            <w:left w:val="none" w:sz="0" w:space="0" w:color="auto"/>
            <w:bottom w:val="none" w:sz="0" w:space="0" w:color="auto"/>
            <w:right w:val="none" w:sz="0" w:space="0" w:color="auto"/>
          </w:divBdr>
          <w:divsChild>
            <w:div w:id="935402701">
              <w:marLeft w:val="0"/>
              <w:marRight w:val="0"/>
              <w:marTop w:val="0"/>
              <w:marBottom w:val="0"/>
              <w:divBdr>
                <w:top w:val="none" w:sz="0" w:space="0" w:color="auto"/>
                <w:left w:val="none" w:sz="0" w:space="0" w:color="auto"/>
                <w:bottom w:val="none" w:sz="0" w:space="0" w:color="auto"/>
                <w:right w:val="none" w:sz="0" w:space="0" w:color="auto"/>
              </w:divBdr>
              <w:divsChild>
                <w:div w:id="784663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6143618">
      <w:bodyDiv w:val="1"/>
      <w:marLeft w:val="0"/>
      <w:marRight w:val="0"/>
      <w:marTop w:val="0"/>
      <w:marBottom w:val="0"/>
      <w:divBdr>
        <w:top w:val="none" w:sz="0" w:space="0" w:color="auto"/>
        <w:left w:val="none" w:sz="0" w:space="0" w:color="auto"/>
        <w:bottom w:val="none" w:sz="0" w:space="0" w:color="auto"/>
        <w:right w:val="none" w:sz="0" w:space="0" w:color="auto"/>
      </w:divBdr>
      <w:divsChild>
        <w:div w:id="2082214728">
          <w:marLeft w:val="0"/>
          <w:marRight w:val="0"/>
          <w:marTop w:val="0"/>
          <w:marBottom w:val="0"/>
          <w:divBdr>
            <w:top w:val="none" w:sz="0" w:space="0" w:color="auto"/>
            <w:left w:val="none" w:sz="0" w:space="0" w:color="auto"/>
            <w:bottom w:val="none" w:sz="0" w:space="0" w:color="auto"/>
            <w:right w:val="none" w:sz="0" w:space="0" w:color="auto"/>
          </w:divBdr>
          <w:divsChild>
            <w:div w:id="298000186">
              <w:marLeft w:val="0"/>
              <w:marRight w:val="0"/>
              <w:marTop w:val="0"/>
              <w:marBottom w:val="0"/>
              <w:divBdr>
                <w:top w:val="none" w:sz="0" w:space="0" w:color="auto"/>
                <w:left w:val="none" w:sz="0" w:space="0" w:color="auto"/>
                <w:bottom w:val="none" w:sz="0" w:space="0" w:color="auto"/>
                <w:right w:val="none" w:sz="0" w:space="0" w:color="auto"/>
              </w:divBdr>
              <w:divsChild>
                <w:div w:id="140976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341124">
      <w:bodyDiv w:val="1"/>
      <w:marLeft w:val="0"/>
      <w:marRight w:val="0"/>
      <w:marTop w:val="0"/>
      <w:marBottom w:val="0"/>
      <w:divBdr>
        <w:top w:val="none" w:sz="0" w:space="0" w:color="auto"/>
        <w:left w:val="none" w:sz="0" w:space="0" w:color="auto"/>
        <w:bottom w:val="none" w:sz="0" w:space="0" w:color="auto"/>
        <w:right w:val="none" w:sz="0" w:space="0" w:color="auto"/>
      </w:divBdr>
      <w:divsChild>
        <w:div w:id="1321469067">
          <w:marLeft w:val="0"/>
          <w:marRight w:val="0"/>
          <w:marTop w:val="0"/>
          <w:marBottom w:val="0"/>
          <w:divBdr>
            <w:top w:val="none" w:sz="0" w:space="0" w:color="auto"/>
            <w:left w:val="none" w:sz="0" w:space="0" w:color="auto"/>
            <w:bottom w:val="none" w:sz="0" w:space="0" w:color="auto"/>
            <w:right w:val="none" w:sz="0" w:space="0" w:color="auto"/>
          </w:divBdr>
          <w:divsChild>
            <w:div w:id="8221296">
              <w:marLeft w:val="0"/>
              <w:marRight w:val="0"/>
              <w:marTop w:val="0"/>
              <w:marBottom w:val="0"/>
              <w:divBdr>
                <w:top w:val="none" w:sz="0" w:space="0" w:color="auto"/>
                <w:left w:val="none" w:sz="0" w:space="0" w:color="auto"/>
                <w:bottom w:val="none" w:sz="0" w:space="0" w:color="auto"/>
                <w:right w:val="none" w:sz="0" w:space="0" w:color="auto"/>
              </w:divBdr>
              <w:divsChild>
                <w:div w:id="171831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556041">
      <w:bodyDiv w:val="1"/>
      <w:marLeft w:val="0"/>
      <w:marRight w:val="0"/>
      <w:marTop w:val="0"/>
      <w:marBottom w:val="0"/>
      <w:divBdr>
        <w:top w:val="none" w:sz="0" w:space="0" w:color="auto"/>
        <w:left w:val="none" w:sz="0" w:space="0" w:color="auto"/>
        <w:bottom w:val="none" w:sz="0" w:space="0" w:color="auto"/>
        <w:right w:val="none" w:sz="0" w:space="0" w:color="auto"/>
      </w:divBdr>
      <w:divsChild>
        <w:div w:id="938483633">
          <w:marLeft w:val="0"/>
          <w:marRight w:val="0"/>
          <w:marTop w:val="0"/>
          <w:marBottom w:val="0"/>
          <w:divBdr>
            <w:top w:val="none" w:sz="0" w:space="0" w:color="auto"/>
            <w:left w:val="none" w:sz="0" w:space="0" w:color="auto"/>
            <w:bottom w:val="none" w:sz="0" w:space="0" w:color="auto"/>
            <w:right w:val="none" w:sz="0" w:space="0" w:color="auto"/>
          </w:divBdr>
          <w:divsChild>
            <w:div w:id="42562756">
              <w:marLeft w:val="0"/>
              <w:marRight w:val="0"/>
              <w:marTop w:val="0"/>
              <w:marBottom w:val="0"/>
              <w:divBdr>
                <w:top w:val="none" w:sz="0" w:space="0" w:color="auto"/>
                <w:left w:val="none" w:sz="0" w:space="0" w:color="auto"/>
                <w:bottom w:val="none" w:sz="0" w:space="0" w:color="auto"/>
                <w:right w:val="none" w:sz="0" w:space="0" w:color="auto"/>
              </w:divBdr>
              <w:divsChild>
                <w:div w:id="189912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6350588">
      <w:bodyDiv w:val="1"/>
      <w:marLeft w:val="0"/>
      <w:marRight w:val="0"/>
      <w:marTop w:val="0"/>
      <w:marBottom w:val="0"/>
      <w:divBdr>
        <w:top w:val="none" w:sz="0" w:space="0" w:color="auto"/>
        <w:left w:val="none" w:sz="0" w:space="0" w:color="auto"/>
        <w:bottom w:val="none" w:sz="0" w:space="0" w:color="auto"/>
        <w:right w:val="none" w:sz="0" w:space="0" w:color="auto"/>
      </w:divBdr>
    </w:div>
    <w:div w:id="2026397443">
      <w:bodyDiv w:val="1"/>
      <w:marLeft w:val="0"/>
      <w:marRight w:val="0"/>
      <w:marTop w:val="0"/>
      <w:marBottom w:val="0"/>
      <w:divBdr>
        <w:top w:val="none" w:sz="0" w:space="0" w:color="auto"/>
        <w:left w:val="none" w:sz="0" w:space="0" w:color="auto"/>
        <w:bottom w:val="none" w:sz="0" w:space="0" w:color="auto"/>
        <w:right w:val="none" w:sz="0" w:space="0" w:color="auto"/>
      </w:divBdr>
      <w:divsChild>
        <w:div w:id="1015233476">
          <w:marLeft w:val="0"/>
          <w:marRight w:val="0"/>
          <w:marTop w:val="0"/>
          <w:marBottom w:val="0"/>
          <w:divBdr>
            <w:top w:val="none" w:sz="0" w:space="0" w:color="auto"/>
            <w:left w:val="none" w:sz="0" w:space="0" w:color="auto"/>
            <w:bottom w:val="none" w:sz="0" w:space="0" w:color="auto"/>
            <w:right w:val="none" w:sz="0" w:space="0" w:color="auto"/>
          </w:divBdr>
          <w:divsChild>
            <w:div w:id="1104497134">
              <w:marLeft w:val="0"/>
              <w:marRight w:val="0"/>
              <w:marTop w:val="0"/>
              <w:marBottom w:val="0"/>
              <w:divBdr>
                <w:top w:val="none" w:sz="0" w:space="0" w:color="auto"/>
                <w:left w:val="none" w:sz="0" w:space="0" w:color="auto"/>
                <w:bottom w:val="none" w:sz="0" w:space="0" w:color="auto"/>
                <w:right w:val="none" w:sz="0" w:space="0" w:color="auto"/>
              </w:divBdr>
              <w:divsChild>
                <w:div w:id="1611814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877816">
      <w:bodyDiv w:val="1"/>
      <w:marLeft w:val="0"/>
      <w:marRight w:val="0"/>
      <w:marTop w:val="0"/>
      <w:marBottom w:val="0"/>
      <w:divBdr>
        <w:top w:val="none" w:sz="0" w:space="0" w:color="auto"/>
        <w:left w:val="none" w:sz="0" w:space="0" w:color="auto"/>
        <w:bottom w:val="none" w:sz="0" w:space="0" w:color="auto"/>
        <w:right w:val="none" w:sz="0" w:space="0" w:color="auto"/>
      </w:divBdr>
      <w:divsChild>
        <w:div w:id="745035738">
          <w:marLeft w:val="0"/>
          <w:marRight w:val="0"/>
          <w:marTop w:val="0"/>
          <w:marBottom w:val="0"/>
          <w:divBdr>
            <w:top w:val="none" w:sz="0" w:space="0" w:color="auto"/>
            <w:left w:val="none" w:sz="0" w:space="0" w:color="auto"/>
            <w:bottom w:val="none" w:sz="0" w:space="0" w:color="auto"/>
            <w:right w:val="none" w:sz="0" w:space="0" w:color="auto"/>
          </w:divBdr>
          <w:divsChild>
            <w:div w:id="929895230">
              <w:marLeft w:val="0"/>
              <w:marRight w:val="0"/>
              <w:marTop w:val="0"/>
              <w:marBottom w:val="0"/>
              <w:divBdr>
                <w:top w:val="none" w:sz="0" w:space="0" w:color="auto"/>
                <w:left w:val="none" w:sz="0" w:space="0" w:color="auto"/>
                <w:bottom w:val="none" w:sz="0" w:space="0" w:color="auto"/>
                <w:right w:val="none" w:sz="0" w:space="0" w:color="auto"/>
              </w:divBdr>
              <w:divsChild>
                <w:div w:id="165067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3</Pages>
  <Words>932</Words>
  <Characters>5318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Mcnamara</dc:creator>
  <cp:keywords/>
  <dc:description/>
  <cp:lastModifiedBy>Stephen Mcnamara</cp:lastModifiedBy>
  <cp:revision>7</cp:revision>
  <dcterms:created xsi:type="dcterms:W3CDTF">2024-04-25T14:15:00Z</dcterms:created>
  <dcterms:modified xsi:type="dcterms:W3CDTF">2024-05-05T14:14:00Z</dcterms:modified>
</cp:coreProperties>
</file>